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Template: Parliamentarian Letter to the Minister of Health (or other relevant Ministries)  </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[NOTE: This is a template letter addressed to the Minister of Health or relevant government officials to encourage action to harness digital health to advance Universal Health Coverage (UHC). It can be tailored by parliamentarians as relevant to their national contexts.] </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[add date]     </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To: [Minister of Health/Relevant Government Official] </w:t>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Ministry of [add relevant Ministry]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[Address] </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rPr>
          <w:rFonts w:ascii="Montserrat" w:cs="Montserrat" w:eastAsia="Montserrat" w:hAnsi="Montserrat"/>
          <w:b w:val="1"/>
        </w:rPr>
      </w:pPr>
      <w:r w:rsidDel="00000000" w:rsidR="00000000" w:rsidRPr="00000000">
        <w:rPr>
          <w:rFonts w:ascii="Montserrat" w:cs="Montserrat" w:eastAsia="Montserrat" w:hAnsi="Montserrat"/>
          <w:b w:val="1"/>
          <w:rtl w:val="0"/>
        </w:rPr>
        <w:t xml:space="preserve">Subject: Developing a National Digital Health Legislation to Advance Universal Health Coverage  </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Dear Minister [or Relevant Government Official], </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I/We write to you in my/our capacity as a Member(s) of Parliament / former Member(s) of Parliament representing [constituency], to urge the government to prioritise digital health transformation to accelerate progress towards Universal Health Coverage (UHC) in [country]. This requires ensuring adequate investment in foundational areas and ensuring a robust legislative and regulatory environment to support and guide the transformation.  </w:t>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[Country] is currently off track to meet their UHC commitments by 2030, with xx% of the population still without access to essential health services [tailor as appropriate]. Digital health transformation can help enhance the efficiency, accessibility, and quality of health services and strengthen more resilient and efficient health systems. However, this requires concerted investment and action.   </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To fully harness digital health to achieve UHC in the digital era, I/we propose a collaborative approach between parliamentarians, the Ministry of [relevant Ministry] and other relevant Ministries through a cross-party parliamentary group. Working with this group, we urge the Ministry of [relevant Ministry] to prioritise the following actions: </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Develop and implement a </w:t>
      </w:r>
      <w:r w:rsidDel="00000000" w:rsidR="00000000" w:rsidRPr="00000000">
        <w:rPr>
          <w:rFonts w:ascii="Montserrat" w:cs="Montserrat" w:eastAsia="Montserrat" w:hAnsi="Montserrat"/>
          <w:b w:val="1"/>
          <w:rtl w:val="0"/>
        </w:rPr>
        <w:t xml:space="preserve">costed national digital health strategy</w:t>
      </w:r>
      <w:r w:rsidDel="00000000" w:rsidR="00000000" w:rsidRPr="00000000">
        <w:rPr>
          <w:rFonts w:ascii="Montserrat" w:cs="Montserrat" w:eastAsia="Montserrat" w:hAnsi="Montserrat"/>
          <w:rtl w:val="0"/>
        </w:rPr>
        <w:t xml:space="preserve"> to guide an equitable, inclusive and sustainable digital health transformation that responds to the needs of the population and ensures no one is left behind. </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Strengthen </w:t>
      </w:r>
      <w:r w:rsidDel="00000000" w:rsidR="00000000" w:rsidRPr="00000000">
        <w:rPr>
          <w:rFonts w:ascii="Montserrat" w:cs="Montserrat" w:eastAsia="Montserrat" w:hAnsi="Montserrat"/>
          <w:b w:val="1"/>
          <w:rtl w:val="0"/>
        </w:rPr>
        <w:t xml:space="preserve">digital health (including Artificial Intelligence) governance</w:t>
      </w:r>
      <w:r w:rsidDel="00000000" w:rsidR="00000000" w:rsidRPr="00000000">
        <w:rPr>
          <w:rFonts w:ascii="Montserrat" w:cs="Montserrat" w:eastAsia="Montserrat" w:hAnsi="Montserrat"/>
          <w:rtl w:val="0"/>
        </w:rPr>
        <w:t xml:space="preserve">, including legislation and regulation, to create an enabling environment for an effective and equitable digital health transformation while protecting the rights and privacy of citizens. </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Ensure robust </w:t>
      </w:r>
      <w:r w:rsidDel="00000000" w:rsidR="00000000" w:rsidRPr="00000000">
        <w:rPr>
          <w:rFonts w:ascii="Montserrat" w:cs="Montserrat" w:eastAsia="Montserrat" w:hAnsi="Montserrat"/>
          <w:b w:val="1"/>
          <w:rtl w:val="0"/>
        </w:rPr>
        <w:t xml:space="preserve">health data governance legislation and regulation</w:t>
      </w:r>
      <w:r w:rsidDel="00000000" w:rsidR="00000000" w:rsidRPr="00000000">
        <w:rPr>
          <w:rFonts w:ascii="Montserrat" w:cs="Montserrat" w:eastAsia="Montserrat" w:hAnsi="Montserrat"/>
          <w:rtl w:val="0"/>
        </w:rPr>
        <w:t xml:space="preserve"> to safeguard people’s data, uphold rights and mitigate risks of data misuse, while also supporting responsible data use for public benefit. The development and endorsement by governments of a global health data governance framework (with a</w:t>
      </w:r>
      <w:hyperlink r:id="rId6">
        <w:r w:rsidDel="00000000" w:rsidR="00000000" w:rsidRPr="00000000">
          <w:rPr>
            <w:rFonts w:ascii="Montserrat" w:cs="Montserrat" w:eastAsia="Montserrat" w:hAnsi="Montserrat"/>
            <w:rtl w:val="0"/>
          </w:rPr>
          <w:t xml:space="preserve"> </w:t>
        </w:r>
      </w:hyperlink>
      <w:hyperlink r:id="rId7">
        <w:r w:rsidDel="00000000" w:rsidR="00000000" w:rsidRPr="00000000">
          <w:rPr>
            <w:rFonts w:ascii="Montserrat" w:cs="Montserrat" w:eastAsia="Montserrat" w:hAnsi="Montserrat"/>
            <w:color w:val="467886"/>
            <w:u w:val="single"/>
            <w:rtl w:val="0"/>
          </w:rPr>
          <w:t xml:space="preserve">Model Law</w:t>
        </w:r>
      </w:hyperlink>
      <w:r w:rsidDel="00000000" w:rsidR="00000000" w:rsidRPr="00000000">
        <w:rPr>
          <w:rFonts w:ascii="Montserrat" w:cs="Montserrat" w:eastAsia="Montserrat" w:hAnsi="Montserrat"/>
          <w:rtl w:val="0"/>
        </w:rPr>
        <w:t xml:space="preserve"> as its foundation) through World Health Assembly resolution offers an important opportunity to establish a global standard and blueprint for this, building consensus and alignment across countries around what is needed and serving as a resource for governments. We therefore encourage the government to champion this agenda at the World Health Assembly and as part of relevant regional processes. </w:t>
      </w:r>
    </w:p>
    <w:p w:rsidR="00000000" w:rsidDel="00000000" w:rsidP="00000000" w:rsidRDefault="00000000" w:rsidRPr="00000000" w14:paraId="00000017">
      <w:pPr>
        <w:numPr>
          <w:ilvl w:val="0"/>
          <w:numId w:val="5"/>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Allocate </w:t>
      </w:r>
      <w:r w:rsidDel="00000000" w:rsidR="00000000" w:rsidRPr="00000000">
        <w:rPr>
          <w:rFonts w:ascii="Montserrat" w:cs="Montserrat" w:eastAsia="Montserrat" w:hAnsi="Montserrat"/>
          <w:b w:val="1"/>
          <w:rtl w:val="0"/>
        </w:rPr>
        <w:t xml:space="preserve">sufficient funding and adopt sustainable funding models</w:t>
      </w:r>
      <w:r w:rsidDel="00000000" w:rsidR="00000000" w:rsidRPr="00000000">
        <w:rPr>
          <w:rFonts w:ascii="Montserrat" w:cs="Montserrat" w:eastAsia="Montserrat" w:hAnsi="Montserrat"/>
          <w:rtl w:val="0"/>
        </w:rPr>
        <w:t xml:space="preserve"> to ensure a robust financial foundation for the national digital health ecosystem, as part of wider health system investment and national plans. To optimise investment, there is also a need for improved transparency, tracking and reporting of investments.  </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Prioritise investment and action in the </w:t>
      </w:r>
      <w:r w:rsidDel="00000000" w:rsidR="00000000" w:rsidRPr="00000000">
        <w:rPr>
          <w:rFonts w:ascii="Montserrat" w:cs="Montserrat" w:eastAsia="Montserrat" w:hAnsi="Montserrat"/>
          <w:b w:val="1"/>
          <w:rtl w:val="0"/>
        </w:rPr>
        <w:t xml:space="preserve">foundational areas and building blocks of digital health</w:t>
      </w:r>
      <w:r w:rsidDel="00000000" w:rsidR="00000000" w:rsidRPr="00000000">
        <w:rPr>
          <w:rFonts w:ascii="Montserrat" w:cs="Montserrat" w:eastAsia="Montserrat" w:hAnsi="Montserrat"/>
          <w:rtl w:val="0"/>
        </w:rPr>
        <w:t xml:space="preserve"> transformation, including in digital health infrastructure to reliably connect every health facility, and eventually every household and individual, to the internet; digital public infrastructure; and digital literacy.  </w:t>
      </w:r>
    </w:p>
    <w:p w:rsidR="00000000" w:rsidDel="00000000" w:rsidP="00000000" w:rsidRDefault="00000000" w:rsidRPr="00000000" w14:paraId="00000019">
      <w:pPr>
        <w:numPr>
          <w:ilvl w:val="0"/>
          <w:numId w:val="6"/>
        </w:numPr>
        <w:pBdr>
          <w:top w:color="auto" w:space="0" w:sz="0" w:val="none"/>
          <w:bottom w:color="auto" w:space="0" w:sz="0" w:val="none"/>
          <w:right w:color="auto" w:space="0" w:sz="0" w:val="none"/>
          <w:between w:color="auto" w:space="0" w:sz="0" w:val="none"/>
        </w:pBdr>
        <w:ind w:left="1080" w:hanging="360"/>
        <w:rPr>
          <w:sz w:val="22"/>
          <w:szCs w:val="22"/>
        </w:rPr>
      </w:pPr>
      <w:r w:rsidDel="00000000" w:rsidR="00000000" w:rsidRPr="00000000">
        <w:rPr>
          <w:rFonts w:ascii="Montserrat" w:cs="Montserrat" w:eastAsia="Montserrat" w:hAnsi="Montserrat"/>
          <w:rtl w:val="0"/>
        </w:rPr>
        <w:t xml:space="preserve">Invest in a </w:t>
      </w:r>
      <w:r w:rsidDel="00000000" w:rsidR="00000000" w:rsidRPr="00000000">
        <w:rPr>
          <w:rFonts w:ascii="Montserrat" w:cs="Montserrat" w:eastAsia="Montserrat" w:hAnsi="Montserrat"/>
          <w:b w:val="1"/>
          <w:rtl w:val="0"/>
        </w:rPr>
        <w:t xml:space="preserve">digitally enabled and supported health workforce</w:t>
      </w:r>
      <w:r w:rsidDel="00000000" w:rsidR="00000000" w:rsidRPr="00000000">
        <w:rPr>
          <w:rFonts w:ascii="Montserrat" w:cs="Montserrat" w:eastAsia="Montserrat" w:hAnsi="Montserrat"/>
          <w:rtl w:val="0"/>
        </w:rPr>
        <w:t xml:space="preserve">, including continuous learning, training and supervision, and integrating digital health competencies into education and curricula for all cadres of health workers to build their capacity and trust to use digital health solutions.</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Digital health transformation is a critical endeavour that requires our collective effort. By prioritising these key areas for action, grounded in equity, rights and a people-centred approach, we can accelerate progress towards UHC and ensure we leave no one behind. </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I / we look forward to working with the government to take this important agenda forward.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Sincerely, </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[Your Name]   </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rPr>
          <w:rFonts w:ascii="Montserrat" w:cs="Montserrat" w:eastAsia="Montserrat" w:hAnsi="Montserrat"/>
        </w:rPr>
      </w:pPr>
      <w:r w:rsidDel="00000000" w:rsidR="00000000" w:rsidRPr="00000000">
        <w:rPr>
          <w:rFonts w:ascii="Montserrat" w:cs="Montserrat" w:eastAsia="Montserrat" w:hAnsi="Montserrat"/>
          <w:rtl w:val="0"/>
        </w:rPr>
        <w:t xml:space="preserve">[Your Designation]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3">
    <w:pPr>
      <w:rPr/>
    </w:pPr>
    <w:r w:rsidDel="00000000" w:rsidR="00000000" w:rsidRPr="00000000">
      <w:rPr/>
      <w:pict>
        <v:shape id="WordPictureWatermark1" style="position:absolute;width:618.4954751131222pt;height:874.8000000000001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althdataprinciples.org/modellaw" TargetMode="External"/><Relationship Id="rId7" Type="http://schemas.openxmlformats.org/officeDocument/2006/relationships/hyperlink" Target="https://www.healthdataprinciples.org/modella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